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E10" w:rsidRPr="007B6C9A" w:rsidRDefault="00DE1E10" w:rsidP="0074203F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B6C9A">
        <w:rPr>
          <w:rFonts w:ascii="Times New Roman" w:hAnsi="Times New Roman" w:cs="Times New Roman"/>
          <w:sz w:val="24"/>
          <w:szCs w:val="24"/>
        </w:rPr>
        <w:t>Приложение 2</w:t>
      </w:r>
    </w:p>
    <w:p w:rsidR="00252D16" w:rsidRPr="007B6C9A" w:rsidRDefault="00DE1E10" w:rsidP="00E51A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C9A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35814" w:rsidRPr="007B6C9A" w:rsidRDefault="00AF3E1B" w:rsidP="00E51A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B6C9A">
        <w:rPr>
          <w:rFonts w:ascii="Times New Roman" w:hAnsi="Times New Roman" w:cs="Times New Roman"/>
          <w:b/>
          <w:sz w:val="24"/>
          <w:szCs w:val="24"/>
        </w:rPr>
        <w:t xml:space="preserve">к закупаемым </w:t>
      </w:r>
      <w:r w:rsidR="00E36DBE" w:rsidRPr="007B6C9A">
        <w:rPr>
          <w:rFonts w:ascii="Times New Roman" w:hAnsi="Times New Roman" w:cs="Times New Roman"/>
          <w:b/>
          <w:sz w:val="24"/>
          <w:szCs w:val="24"/>
        </w:rPr>
        <w:t>медици</w:t>
      </w:r>
      <w:r w:rsidR="00E36DBE" w:rsidRPr="007B6C9A">
        <w:rPr>
          <w:rFonts w:ascii="Times New Roman" w:hAnsi="Times New Roman" w:cs="Times New Roman"/>
          <w:b/>
          <w:sz w:val="24"/>
          <w:szCs w:val="24"/>
          <w:lang w:val="kk-KZ"/>
        </w:rPr>
        <w:t>нским изделиям</w:t>
      </w:r>
      <w:r w:rsidR="00C81E7B" w:rsidRPr="007B6C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0C61" w:rsidRPr="007B6C9A">
        <w:rPr>
          <w:rFonts w:ascii="Times New Roman" w:hAnsi="Times New Roman" w:cs="Times New Roman"/>
          <w:b/>
          <w:sz w:val="24"/>
          <w:szCs w:val="24"/>
        </w:rPr>
        <w:t>(реагенты и расходные материалы для лаборатории)</w:t>
      </w:r>
    </w:p>
    <w:p w:rsidR="00935814" w:rsidRPr="007B6C9A" w:rsidRDefault="00935814" w:rsidP="00E51A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3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9"/>
        <w:gridCol w:w="3343"/>
        <w:gridCol w:w="1134"/>
        <w:gridCol w:w="9781"/>
        <w:gridCol w:w="1134"/>
      </w:tblGrid>
      <w:tr w:rsidR="006943D8" w:rsidRPr="007B6C9A" w:rsidTr="007B6C9A">
        <w:trPr>
          <w:trHeight w:val="765"/>
        </w:trPr>
        <w:tc>
          <w:tcPr>
            <w:tcW w:w="639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3343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134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781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качеству, техническим и функциональным характеристикам (потребительским свойствам) товара</w:t>
            </w:r>
          </w:p>
        </w:tc>
        <w:tc>
          <w:tcPr>
            <w:tcW w:w="1134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</w:tr>
      <w:tr w:rsidR="006943D8" w:rsidRPr="007B6C9A" w:rsidTr="007B6C9A">
        <w:trPr>
          <w:trHeight w:val="70"/>
        </w:trPr>
        <w:tc>
          <w:tcPr>
            <w:tcW w:w="639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3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Рекомбипластин 2G 360 тестов</w:t>
            </w:r>
          </w:p>
        </w:tc>
        <w:tc>
          <w:tcPr>
            <w:tcW w:w="1134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shd w:val="clear" w:color="auto" w:fill="auto"/>
            <w:hideMark/>
          </w:tcPr>
          <w:p w:rsidR="006943D8" w:rsidRPr="007B6C9A" w:rsidRDefault="006943D8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 для определения протромбинового времени (ПВ), МНО и расчетного фибриногена в человеческой цитратной плазме. Используется для оценки внешнего пути гемостаза и мониторинга ОАТ.  В состав реагента входит рекомбинантный человеческий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тканевой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фактор, характеризующийся МИЧ ~ 1. Реагент стабилен на борту анализатора 4 дня. Форма выпуска: лиофилизат. Методы определения: нефелометрия или турбидиметрия. В картонных упаковках. Фасовка: 5 фл. по 20 мл реагента + 5 фл. по 20 мл разбавителя. Для анализатора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коагулометрический для invitro диагностики ACL ELITE PRO, с принадлежностями.</w:t>
            </w:r>
          </w:p>
        </w:tc>
        <w:tc>
          <w:tcPr>
            <w:tcW w:w="1134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943D8" w:rsidRPr="007B6C9A" w:rsidTr="007B6C9A">
        <w:trPr>
          <w:trHeight w:val="940"/>
        </w:trPr>
        <w:tc>
          <w:tcPr>
            <w:tcW w:w="639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3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Набор для  определения  АЧТВ (жидк) 720 тестов (реагент с </w:t>
            </w:r>
            <w:proofErr w:type="gramStart"/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синтетическими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фосфолипидами)</w:t>
            </w:r>
          </w:p>
        </w:tc>
        <w:tc>
          <w:tcPr>
            <w:tcW w:w="1134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shd w:val="clear" w:color="auto" w:fill="auto"/>
            <w:hideMark/>
          </w:tcPr>
          <w:p w:rsidR="006943D8" w:rsidRPr="007B6C9A" w:rsidRDefault="006943D8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Реагент для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активированного частично тромбинового времени (АЧТВ) в человеческой цитратной плазме. Метод АЧТВ используется в качестве основного скринингового¶метода для оценки нарушений внутреннего пути свертывания и для мониторинга гепариновой антикоагулянтной терапии. Реагент характеризуется высокой чувствительностью к присутствию в плазме гепарина и дефициту факторов внутреннего пути свертывания. Высокая чувствительность к присутствию ВА в плазме позволяет использовать реагент для первичной диагностики антифосфолипидного синдрома (АФС). Форма выпуска: жидкая, готовая к применению.  Фасовка: 5 фл. по 9 мл реагента + 5 фл. по 8 мл хлорида кальция. Методы определения: нефелометрия или турбидиметрия. Для анализатора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коагулометрический для invitro диагностики ACL ELITE PRO, с принадлежностями.</w:t>
            </w:r>
          </w:p>
        </w:tc>
        <w:tc>
          <w:tcPr>
            <w:tcW w:w="1134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943D8" w:rsidRPr="007B6C9A" w:rsidTr="007B6C9A">
        <w:trPr>
          <w:trHeight w:val="684"/>
        </w:trPr>
        <w:tc>
          <w:tcPr>
            <w:tcW w:w="639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3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Роторы</w:t>
            </w:r>
          </w:p>
        </w:tc>
        <w:tc>
          <w:tcPr>
            <w:tcW w:w="1134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shd w:val="clear" w:color="auto" w:fill="auto"/>
            <w:hideMark/>
          </w:tcPr>
          <w:p w:rsidR="006943D8" w:rsidRPr="007B6C9A" w:rsidRDefault="006943D8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Роторы (на 20 кювет) - Rotors (20 cuvetettes)  для анализатора автоматический коагулометрический для invitro диагностики ACL ELITE PRO. Измерительные ячейки. Предназначены для проведения исследований системы гемостаза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автоматических коагулометрах. Материал: оптически прозрачный пластик. В картонных упаковках (1х20 позиций, 100шт/уп). Температура хранения +4 +45 C .</w:t>
            </w:r>
          </w:p>
        </w:tc>
        <w:tc>
          <w:tcPr>
            <w:tcW w:w="1134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943D8" w:rsidRPr="007B6C9A" w:rsidTr="007B6C9A">
        <w:trPr>
          <w:trHeight w:val="329"/>
        </w:trPr>
        <w:tc>
          <w:tcPr>
            <w:tcW w:w="639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3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Референсная эмульсия</w:t>
            </w:r>
          </w:p>
        </w:tc>
        <w:tc>
          <w:tcPr>
            <w:tcW w:w="1134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фл.</w:t>
            </w:r>
          </w:p>
        </w:tc>
        <w:tc>
          <w:tcPr>
            <w:tcW w:w="9781" w:type="dxa"/>
            <w:shd w:val="clear" w:color="auto" w:fill="auto"/>
            <w:hideMark/>
          </w:tcPr>
          <w:p w:rsidR="006943D8" w:rsidRPr="007B6C9A" w:rsidRDefault="006943D8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Оптический референс.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использования в качестве фона для оптических измерений (нефелометрия, фотометрия) и в качестве промывающей жидкости для деталей коагулометров. Форма выпуска: жидкая, готовая к применению. В картонных упаковках. </w:t>
            </w: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Уп.: 1 фл. по 1000 мл. Температура хранения +15 +25 C. Для анализатора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коагулометрический для invitro диагностики ACL ELITE PRO, с принадлежностями.</w:t>
            </w:r>
          </w:p>
        </w:tc>
        <w:tc>
          <w:tcPr>
            <w:tcW w:w="1134" w:type="dxa"/>
            <w:shd w:val="clear" w:color="auto" w:fill="auto"/>
            <w:hideMark/>
          </w:tcPr>
          <w:p w:rsidR="006943D8" w:rsidRPr="007B6C9A" w:rsidRDefault="006943D8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</w:tr>
      <w:tr w:rsidR="00335B72" w:rsidRPr="007B6C9A" w:rsidTr="007B6C9A">
        <w:trPr>
          <w:trHeight w:val="618"/>
        </w:trPr>
        <w:tc>
          <w:tcPr>
            <w:tcW w:w="639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343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АЛАНИНАМИНОТРАНСФЕРАЗА (АЛТ)</w:t>
            </w:r>
          </w:p>
        </w:tc>
        <w:tc>
          <w:tcPr>
            <w:tcW w:w="1134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shd w:val="clear" w:color="auto" w:fill="auto"/>
            <w:hideMark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АЛАНИНАМИНОТРАНСФЕРАЗА набор биохимических реагентов для анализатора биохимический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урбидиметрический   ВА400. Наличие баркода на каждом флаконе, Печеночный профиль; 2-оксиглютарат/L-аланин, кинетика; жидкий биреагент. Состав: Реагент А. Трис 150 ммоль/л, L-аланин 750 ммоль/л, лактатдегидрогеназа&gt;1350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pH 7.3.  Реагент В.  NADH 1.9 ммоль/л, 2-оксиглютарат 75 ммоль/л, гидроксид натрия 148 ммоль/л, азид натрия 9.5 г/л. Метрологические характеристики: Пороговая чувствительность:  8.5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0.14 мккат/л. Пределы линейности: 500 Ед/л = 8.33 мккат/л. Точность: Средняя концентрация 40.2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 = 0.67 мккат/л: Повторность (CV) - 3.9 %, Внутрилабораторный показатель (CV)- 5.0  %; Средняя концентрация: 133 Ед/л = 2.21 мккат/л. Повторность (CV) -1,2 %, Внутрилабораторный показатель (CV)- 1,4%. Количество исследований - 1800. Фасовка  8х60мл+8х15мл, температура хранения +2 +8 ⁰С. Реагенты должны быть рекомендованы к использованию производителем анализатора.</w:t>
            </w:r>
          </w:p>
        </w:tc>
        <w:tc>
          <w:tcPr>
            <w:tcW w:w="1134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35B72" w:rsidRPr="007B6C9A" w:rsidTr="007B6C9A">
        <w:trPr>
          <w:trHeight w:val="70"/>
        </w:trPr>
        <w:tc>
          <w:tcPr>
            <w:tcW w:w="639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3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АСПАРТАТМИНОТРАНСФЕРАЗА (АСТ)</w:t>
            </w:r>
          </w:p>
        </w:tc>
        <w:tc>
          <w:tcPr>
            <w:tcW w:w="1134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shd w:val="clear" w:color="auto" w:fill="auto"/>
            <w:hideMark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АСПАРТАТМИНОТРАНСФЕРАЗА набор биохимических реагентов для анализатора биохимический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урбидиметрический  ВА400. Наличие баркода на каждом флаконе, Печеночный профиль; 2-оксиглютарат/L-аспартат, кинетика; жидкий биреагент. Состав: Реагент А.  Трис 121 ммоль/л, L-аспартат 362 ммоль/л, малатдегидрогеназа&gt;460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/л, лактатдегидрогеназа&gt; 660 Ед/л pH 7.8. Реагент В.  NADH 1.9 ммоль/л, 2-оксиглютарат 75 ммоль/л, гидроксид натрия 148 ммоль/л, азид натрия 9.5 г/л. Метрологические характеристики: Пороговая чувствительность:  7.15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0.119 мккат/л. Пределы линейности: 500 Ед/л = 8.33 мккат/л. Точность: Средняя концентрация 41.5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 = 0.69 мккат/л. Повторность (CV) - 2.6 %, Внутрилабораторный показатель (CV)- 5.8%; Средняя концентрация: 154 Ед/л = 2.55 мккат/л. Повторность (CV) 1.0 %, Внутрилабораторный показатель (CV)- 2.7 %. Количество исследований - 1800, фасовка  8х60мл+8х15мл, t+2 +8 С . Реагенты должны быть рекомендованы к использованию производителем анализатора.</w:t>
            </w:r>
          </w:p>
        </w:tc>
        <w:tc>
          <w:tcPr>
            <w:tcW w:w="1134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35B72" w:rsidRPr="007B6C9A" w:rsidTr="007B6C9A">
        <w:trPr>
          <w:trHeight w:val="771"/>
        </w:trPr>
        <w:tc>
          <w:tcPr>
            <w:tcW w:w="639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3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Альфа-Амилаза  прямая</w:t>
            </w:r>
          </w:p>
        </w:tc>
        <w:tc>
          <w:tcPr>
            <w:tcW w:w="1134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shd w:val="clear" w:color="auto" w:fill="auto"/>
            <w:hideMark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АЛЬФА-АМИЛАЗА ПРЯМАЯ набор биохимических реагентов для анализатора биохимический-турбидиметрический  ВА400. Наличие баркода на каждом флаконе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анкреатический профиль; этилиден блокированный субстрат, кинетика; жидкий монореагент. Состав: Реагент А.   MES 50 ммоль/л, хлорид кальция 5 ммоль/л, хлорид натрия 300 ммоль/л, натрий тиоцианат 450 ммоль/л, CNP-G3 2.25 ммоль/л, pH 6.1. Метрологические характеристики: Пороговая чувствительность:  4.5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0.074 мккат/л. Пределы линейности:  1300 Ед/л = 21 мккат/л. Точность: Сыворотка. Средняя концентрация 97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/L = 1.61 мккат/л. Повторность (CV) - 1.0 %, Внутрилабораторный показатель (CV)- 1.5 </w:t>
            </w: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%; Средняя концентрация: 203 Ед/л = 3.38 мккат/л. Повторность (CV) 0.5 %, Внутрилабораторный показатель (CV)- 0.9 %.  Точность: Моча. Средняя концентрация 90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 = 1.49 мккат/л . Повторность (CV) - 2.5 %, Внутрилабораторный показатель (CV)- 2.5 %; Средняя концентрация: 180 Ед/л = 2.98 мккат/л. Повторность (CV) 1.6 %, Внутрилабораторный показатель (CV)- 1.7 %.  Количество исследований - 480, фасовка  8х20мл,  t+2 +8 С . Реагенты должны быть рекомендованы к использованию производителем анализатора.</w:t>
            </w:r>
          </w:p>
        </w:tc>
        <w:tc>
          <w:tcPr>
            <w:tcW w:w="1134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335B72" w:rsidRPr="007B6C9A" w:rsidTr="007B6C9A">
        <w:trPr>
          <w:trHeight w:val="70"/>
        </w:trPr>
        <w:tc>
          <w:tcPr>
            <w:tcW w:w="639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343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Билирубин (общий)</w:t>
            </w:r>
          </w:p>
        </w:tc>
        <w:tc>
          <w:tcPr>
            <w:tcW w:w="1134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shd w:val="clear" w:color="auto" w:fill="auto"/>
            <w:hideMark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БИЛИРУБИН (ОБЩИЙ) набор биохимических реагентов для анализатора биохимический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урбидиметрический  ВА400. Наличие баркода на каждом флаконе. Печеночный профиль; диазосульфониловая кислота, конечная точка; жидкий биреагент. Состав: Реагент А. Соляная кислота 170 ммоль/л, цетримид 40 ммоль/л, pH 0.9. Реагент В.   3.5-дихлорфенил-диазоний 1.5 ммоль/л. Метрологические характеристики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:П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ороговая чувствительность: 0.211 мг/дл = 3.61 мкмоль/л. Пределы линейности: 38 мг/дл = 650 мкмоль/л.  Точность: Средняя концентрация 2.09 мг/дл = 35.7 мкмоль/л. Повторность (CV) - 3.3 %, Внутрилабораторный показатель (CV)- 4.2%; Средняя концентрация: 4.89 мг/дл = 83.5 мкмоль/л. Повторность (CV) 0.9%, Внутрилабораторный показатель (CV)- 2.2%. Количество исследований - 1800, фасовка  8 x 60 мл + 8 x 15 мл, t+2 +8 С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1134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35B72" w:rsidRPr="007B6C9A" w:rsidTr="007B6C9A">
        <w:trPr>
          <w:trHeight w:val="555"/>
        </w:trPr>
        <w:tc>
          <w:tcPr>
            <w:tcW w:w="639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43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Глюкоза</w:t>
            </w:r>
          </w:p>
        </w:tc>
        <w:tc>
          <w:tcPr>
            <w:tcW w:w="1134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shd w:val="clear" w:color="auto" w:fill="auto"/>
            <w:hideMark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ГЛЮКОЗА набор биохимических реагентов для анализатора биохимический-турбидиметрический  ВА400. Наличие баркода на каждом флаконе. Диабетический профиль; глюкооксидаза, конечная точка; жидкий монореагент. Состав: Реагент А.Фосфат 100 ммоль/л, фенол 5 ммоль/л, глюкозооксидаза&gt; 10</w:t>
            </w: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/мл, пероксидаза&gt; 1 Ед/мл, 4-аминоантипирин 0.4 ммоль/л, рН 7.5. Метрологические характеристики:Предел обнаружения: 2.8 мг/дл = 0.155 ммоль/л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редел линейности: 500 мг/дл = 27.5 ммоль/л. Точность: Средняя концентрация: 88 мг/дл = 4.90 ммоль/л. Повторность(CV):1,0%. Внутрилабораторный показатель (CV): 1.7%.  Средняя концентрация: 220 мг/дл = 12.2 ммоль/л  Повторность(CV):0,4%. Внутрилабораторный показатель (CV): 1.1%. Количество исследований -1800. Фасовка  10x 60мл, t+2 +8 С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1134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335B72" w:rsidRPr="007B6C9A" w:rsidTr="007B6C9A">
        <w:trPr>
          <w:trHeight w:val="712"/>
        </w:trPr>
        <w:tc>
          <w:tcPr>
            <w:tcW w:w="639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43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Железо </w:t>
            </w:r>
            <w:proofErr w:type="gramStart"/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Феррозин )</w:t>
            </w:r>
          </w:p>
        </w:tc>
        <w:tc>
          <w:tcPr>
            <w:tcW w:w="1134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shd w:val="clear" w:color="auto" w:fill="auto"/>
            <w:hideMark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ЖЕЛЕЗО  (ФЕРРОЗИН) набор биохимических реагентов для анализатора биохимический-турбидиметрический  ВА400. Наличие баркода на каждом флаконе. Диагностика анемий; феррозин, конечная точка;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жидкий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биреагент. Состав: Реагент А. Гуанидин Гидрохлорид 1.0 моль/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буферный раствор Ацетата 0.4 моль/л, pH 4.0. Реагент B.  Феррозин 8 ммоль/л, аскорбиновая кислота 200 ммоль/л. Метрологические характеристики: Пороговая </w:t>
            </w: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чувствительность: 2.46 мкг/дл = 0.44 мкмоль/л. Предел линейности: 1000 м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кг/дл = 17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мкмоль/л. Точность: Средняя концентрация: 112 мкг/дл = 20.0 мкмоль/л. Повторность(CV):1,4%. Внутрилабораторный показатель (CV): 2.6%.  Средняя концентрация: 208 мкг/дл = 37.3 мкмоль/л.  Повторность(CV):0,9%. Внутрилабораторный показатель (CV): 1.3%Количество исследований-900. Фасовка  4x 60 +4х15 мл, t+2 +8 С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1134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335B72" w:rsidRPr="007B6C9A" w:rsidTr="007B6C9A">
        <w:trPr>
          <w:trHeight w:val="832"/>
        </w:trPr>
        <w:tc>
          <w:tcPr>
            <w:tcW w:w="639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343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Кальций Арсеназо</w:t>
            </w:r>
          </w:p>
        </w:tc>
        <w:tc>
          <w:tcPr>
            <w:tcW w:w="1134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shd w:val="clear" w:color="auto" w:fill="auto"/>
            <w:hideMark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КАЛЬЦИЙ АРСЕНАЗО набор биохимических реагентов для анализатора биохимический-турбидиметрический  ВА400. Наличие баркода на каждом флаконе,  Электролитный профиль; арсеназо III, конечная точка; жидкий монореагент. Состав: Реагент А.  Арсеназо III 0.2 ммоль/л, имидазол 75 ммоль/л. Метрологические характеристики:  Пороговая чувствительность: 0.42 мг/дл = 0.105 ммоль/л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ределы линейности: 18 мг/дл = 4.5 ммоль/л. Точность: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Сыворотка Средняя концентрация: 10.6 мг/дл = 2.65 ммоль/л. Повторность (CV): 0.7 %. Внутрилабораторный показатель (CV): 1.0 %. Средняя концентрация: 14.3 мг/дл = 3.57 ммоль/л. Повторность (CV): 0.7 %. Внутрилабораторный показатель (CV): 0.9 %. Моча Средняя концентрация:8.40 мг/дл = 2.09 ммоль/л. Повторность (CV): 3.5 %. Внутрилабораторный показатель (CV):  5.8 %. Средняя концентрация: 16.8 мг/дл = 4.18 ммоль/л. Повторность (CV): 2.3 %.  Внутрилабораторный показатель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CV): 4.3 %. Количество исследований-1800.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Фасовка  10x 60мл, t+2 +8 С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1134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43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Креатинин</w:t>
            </w:r>
          </w:p>
        </w:tc>
        <w:tc>
          <w:tcPr>
            <w:tcW w:w="1134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shd w:val="clear" w:color="auto" w:fill="auto"/>
            <w:hideMark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КРЕАТИНИН набор биохимических реагентов для анализатора биохимический-турбидиметрический  ВА400. Наличие баркода на каждом флаконе.  Почечный профиль; щелочной пикрат (метод Яффе), конечная точка; жидкий биреагент. Состав: Реагент А. Гидроксид натрия 0.4 моль/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детергент. Реагент B.  Пикриновая кислота 25 ммоль/л.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Метрологический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характеристики: Пороговая чувствительность: 0.04 мг/дл= 3.55 мкмоль/л. Пределы линейности: 20 мг/дл= 1768 мкмоль/л. Точность: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Сыворотка Средняя концентрация: 1.06 мг/дл= 94 мкмоль/л. Повторность (CV): 3.2 %. Внутрилабораторный показатель (CV): 4.8 %. Средняя концентрация: 3.16 мг/дл= 280 мкмоль/л. Повторность (CV): 1.2 %. Внутрилабораторный показатель (CV): 2.2 %. Моча Средняя концентрация: 142 мг/дл= 12525 мкмоль/л. Повторность (CV): 0.8 %. Внутрилабораторный показатель (CV): 1.1 %. Средняя концентрация: 284 мг/дл= 25050 мкмоль/л. Повторность (CV): 0.6 %. Внутрилабораторный показатель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CV): 1.2 %. Количество исследований-1800.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Фасовка 5х60мл+5х60мл, t+2 +30 С. Реагенты должны быть рекомендованы к использованию производителем анализатора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Мочевина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МОЧЕВИНА набор биохимических реагентов для анализатора биохимический-турбидиметрический   ВА400. Почечный профиль; уреаза/глутаматдегидрогеназа, фиксированное время; жидкий биреагент. Состав: Реагент А. Трис 100 ммоль/л, 2-оксоглютарат 5.6 ммоль/л, уреаза&gt; 140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/мл,</w:t>
            </w: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глютаматдегидрогеназа&gt; 140 Ед/мл, этиленгликоль 220 г/л, азид натрия 0.95 г/л,</w:t>
            </w: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рН 8.0. Реагент B. NADH 1.5 ммоль/л, азид натрия 9.5 г/л.   Метрологический характеристики: Пороговая чувствительность: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3.69 мг/дл = 1.72 мг/дл BUN = 0.614 ммоль/л.  Пределы линейности: 300 мг/дл = 140 мг/дл BUN = 50 ммоль/л. Точность: Сыворотка Средняя концентрация:26.8 мг/дл = 4.47 ммоль/л. Повторность (CV): 3.5 %. Внутрилабораторный показатель (CV): 5.0 %. Средняя концентрация: 137 мг/дл = 22.9 ммоль/л.  Повторность (CV): 1.1 % Внутрилабораторный показатель (CV): 1.7 %. Моча Средняя концентрация:1291 мг/дл = 215 ммоль/л. Повторность (CV): 3.1 %  Внутрилабораторный показатель (CV): 4.3 %. Средняя концентрация:1771 мг/дл = 295 ммоль/л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Повторность (CV): 2.9 % Внутрилабораторный показатель (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CV): 3.1 %. Количество исследований-1800.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Фасовка 8х60+8х15мл, t+2 +8 С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МАГНИЙ набор биохимических реагентов из комплекта Анализатор биохимический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урбидиметрический   ВА200/400, производства компании BioSystems S.A (Испания),  наличиебаркода на каждом флаконе. Электролитный профиль; ксилидиновый синий, конечная точка; жидкий биреагент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остав: Реагент А. Карбонат натрия 0.1 моль/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ЭГТА 0.1 ммоль/л, триэтаноламин 0.1 моль/л,¶цианид калия 7.7 ммоль/л, азид натрия 0.95 г/л. Реагент B.   Глицин 25 ммоль/л, ксилидиновый синий 0.5 ммоль/л, хлорацетамид 2.6 г/л.  Метрологический характеристики: Пороговая чувствительность: 0.20 мг/дл = 0.081 ммоль/л. Пределы линейности:  4 мг/дл = 1.64 ммоль/л. Точность: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Сыворотка Средняя концентрация:1.50 мг/дл = 0.61 ммоль/л. Повторность (CV): 1.6 %. Внутрилабораторный показатель (CV): 2.9%. Средняя концентрация: 2.92 мг/дл = 1.20 ммоль/л. Повторность (CV): 0.9 %. Внутрилабораторный показатель (CV): 3.1%. Моча Средняя концентрация:7.20 мг/дл = 2.94 ммоль/л. Повторность (CV): 4.1 %. Внутрилабораторный показатель (CV): 5.3 %. Средняя концентрация:14.4 мг/дл = 5.88 ммоль/л. Повторность (CV): 2.0 %. Внутрилабораторный показатель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CV): 3</w:t>
            </w:r>
            <w:r w:rsidR="001F177C"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.9%. Количество исследований-450.</w:t>
            </w:r>
            <w:proofErr w:type="gramEnd"/>
            <w:r w:rsidR="001F177C"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Фасовка 2х60мл+2</w:t>
            </w: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х15мл, t+2 +8 С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Реагенты должны быть рекомендованы к использованию производителем анализатора.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Мочевая кислота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МОЧЕВАЯ КИСЛОТА набор биохимических реагентов для анализатора биохимический - турбидиметрический  ВА400. Почечный профиль; уриказа/пероксидаза, конечная точка; жидкий монореагент. Состав: Реагент А. Фосфат 100 ммоль/л, детергент 1.5 г/л, </w:t>
            </w: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дихлорофенолсульфонат 4 ммоль/л, уриказа&gt; 0.12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/мл, аскорбатоксидаза&gt;5 Ед/мл, пероксидаза&gt; 1 Ед/мл,</w:t>
            </w: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4-аминоантипирин 0.5 ммоль/л, рН 7.8.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Метрологический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характеристики: Пороговая чувствительность: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0.31 мг/дл = 18.5 мкмоль/л.  Пределы линейности: 25 мг/дл = 1487 мкмоль/л. Точность: Сыворотка Средняя концентрация:5.2 мг/дл = 311 мкмоль/л. Повторность (CV): 1.3 %. Внутрилабораторный показатель (CV): 1.9 %. Средняя концентрация: 10.8 мг/дл = 643 мкмоль/л. Повторность (CV): 0.7 % Внутрилабораторный показатель (CV): 1.1 %. Моча Средняя концентрация:20.9 мг/дл = 1243 мкмоль/л. Повторность (CV): 2.5 %. Внутрилабораторный показатель (CV): 3.4 %. Средняя концентрация:41.8 мг/дл = 2486 мкмоль/л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Повторность (CV): 1.9 %  Внутрилабораторный показатель (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CV): 2.8 %. Количество исследований-1800.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Фасовка 10х60мл, t+2 +8 С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Реагенты должны быть рекомендованы к использованию производителем анализатора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Триглицериды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ТРИГЛИЦЕРИДЫ набор биохимических реагентов для анализатора биохимический-турбидиметрический  ВА400. Наличие баркода на каждом флаконе, Общий скрининговый профиль; глицеролфосфатоксидаза/пероксидаза, конечная точка; жидкий монореагент. Состав:  PIPES 45 ммоль/л, ацетатный магния 5 ммоль/л, 4-хлорфенол 6 ммоль/л, липаза &gt; 100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/мл, глицеролкиназа&gt; 1.5 Ед/мл, глицерол-3-фосфатоксидаза &gt; 4 Ед/мл, пероксидаза&gt; 0.8 Ед/мл, 4-Аминоантипирин 0.75 ммоль/л, АТР 0.9 ммоль/л, рН 7.0.  Метрологические характеристики: Пороговая чувствительность: Пороговая чувствительность: 5.99 мг/дл= 0.067 ммоль/л. Пределы линейности: 600 мг/дл= 6.78 ммоль/л. Точность: Средняя концентрация 56 мг/дл= 0.63 ммоль/л. Повторность (CV) - 2.4 %, Внутрилабораторный показатель (CV)- 3.9 %; Средняя концентрация 115 мг/дл= 1.29 ммоль/л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Повторность (CV) -1.0 % . Внутрилабораторный показатель  (CV)- 1.4 %Количество исследований - 1800. Фасовка  10x60мл, температура хранения +2 +8 ⁰С. Реагенты должны быть рекомендованы к использованию производителем анализатора.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LDL-Холестерин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LDL-ХОЛЕСТЕРИН набор биохимических реагентов для анализатора биохимический - турбидиметрический  ВА400. Наличие баркода на каждом флаконе, липидный профиль; прямой метод без осаждения, холестеролоксидаза/детергент; фиксированное время, жидкий биреагент. Состав: Реагент А. MES буфер ≥30 ммоль/л, холестеролэстераза&gt;1.5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холестеролоксидаза&gt;1.5 Ед/мл, 4-аминоантипирин 0.5 ммоль/л, аскорбат оксидаза ≥ 3.0 МЕ/л, пероксидаза&gt;1 Е/мл, детергент, рН 6.3. Реагент В. MES буфер ≥30 ммоль/л, пероксидаза&gt;1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/мл, N,Nbis(4сульфобутил)-m-толуидин (DSBmT) 1 ммоль/л, детегрент, рН 6.3. Метрологические характеристики: Пороговая чувствительность: 0.44 мг/дл = 0.012 ммоль/л. Пределы линейности: 990 мг/дл = 25.6 ммоль/л. Точность: Средняя концентрация  59 мг/дл = 1.54 ммоль/л: Повторность (CV) - 0,6 %, Внутрилабораторный показатель (CV)- </w:t>
            </w: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2,5 %; 97 мг/дл = 2.51 ммоль/л: Повторность (CV) -0,7 %, Внутрилабораторный показатель (CV)- 2,2 %.  Количество исследований - 480. Фасовка  2x60мл+2х20мл, температура хранения +2 +8 ⁰С. Реагенты должны быть рекомендованы к использованию производителем анализатора.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Холестерин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ХОЛЕСТЕРИН набор биохимических реагентов для  анализатора биохимический-турбидиметрический  ВА400. Липидный профиль; холестеролоксидаза/пероксидаза, конечная точка; жидкий монореагент. Состав: Реагент А.  PIPES 35 ммоль/л, холат натрия 0.5 ммоль/л, фенол 28 ммоль/л, холестеролэстераза&gt; 0.2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/мл, холестеролоксидаза&gt; 0.1 Ед/мл, пероксидаза&gt; 0.8 Ед/мл, 4-Аминоантипирин 0.5 ммоль/л, рН 7.0. Метрологические характеристики: Пороговая чувствительность:4.2 мг/дл = 0.109 ммоль/л. Пределы линейности: 1000 мг/дл = 26 ммоль/л. Точность: Средняя концентрация: 153 мг/дл = 3.97 ммоль/л. Повторность (CV): 0.7 %. Внутрилабораторный показатель (CV): 1.4 %. Средняя концентрация: 220 мг/дл = 5.7 ммоль/л. Повторность (CV): 0.6 %. Внутрилабораторный показатель (CV): 1.0 %. Количество исследований - 1800. Фасовка  10x60мл, температура хранения +2 +8⁰С. Реагенты должны быть рекомендованы к использованию производителем анализатора.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Щелочная фосфатаза  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ЩЕЛОЧНАЯ ФОСФАТАЗА АМП набор биохимических реагентов для анализатора биохимический-турбидиметрический  ВА400.  Наличие баркода на каждом флаконе. Печеночный профиль; 2-амино-2-метил-1-пропановый буфер, кинетика; жидкий биреагент. Состав: Реагент А.   2-Амино-2-метил-1-пропанол 0.4 моль/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сульфат цинка 1.2 ммоль/л, N-гидроксиэтилендиаминтриуксусная кислота 2.5 ммоль/л, ацетат магния 2.5 ммоль/л, рН 10.4. Реагент В.  4-Нитрофенилфосфат 60 ммоль/л. Метрологические характеристики: Пороговая чувствительность: 19.2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/л = 0.320 мкКат/л.  Пределы линейности: 1200 Ед/л = 20 мкКат/л. Точность: Средняя концентрация: 134 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/л = 2.23 мкКат/л. Повторность (CV):1.4 %. Внутрилабораторный показатель (CV): 2.5 %. Средняя концентрация: 205 Ед/л = 3.40 мкКат/л.  Повторность (CV): 0.9 %. Внутрилабораторный показатель (CV): 1.8 %. Количество исследований - 900. Фасовка  4х60мл+4х15мл, температура хранения +2 +8⁰С. Реагенты должны быть рекомендованы к использованию производителем анализатора.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Биохимическая контрольная сыворотка (HUMAN) Уровень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Биохимическая контрольная сыворотка (HUMAN) Уровень 1 набор биохимических реагентов для анализатора  биохимический-турбидиметрический  ВА400, параметры:АСE, кислая фосфатаза, альбумин, щелочная фосфатаза, АЛТ, АСТ, а-амилаза, амилаза панкреатическая, </w:t>
            </w: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β</w:t>
            </w: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-гидроксибутират, общий и прямой билирубин, кальций, хлориды, холестерин, HDL-холестерин, LDL-холестерин, холинестераза, СК,креатинин, глюкоза, ГГТ, железо, ЛДГ, лактат,  липаза,  магний, фосфор, калий, общий белок, натрий, триглицериды, </w:t>
            </w: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мочевина, мочевая кислота, UIBC, цинк, фасовка 5x5 мл,  t +2 +8 C.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Биохимическая контрольная сыворотка (HUMAN) Уровень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Биохимическая контрольная сыворотка (HUMAN) Уровень II набор биохимических реагентов для анализатора  биохимический-турбидиметрический  ВА400, параметры: АСE, кислая фосфатаза, альбумин, щелочная фосфатаза, АЛТ, АСТ, а-амилаза, амилаза панкреатическая, </w:t>
            </w: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β</w:t>
            </w: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-гидроксибутират, общий и прямой билирубин, кальций, хлориды, холестерин, HDL-холестерин, LDL-Холестерин, холинестераза, СК,креатинин, глюкоза, ГГТ, железо, ЛДГ, лактат,  липаза,  магний, фосфор, калий, общий белок, натрий, триглицериды, мочевина, мочевая кислота, UIBC, цинк, фасовка 5x5 мл,  t +2 +8 C.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Биохимический калибратор (HUMAN)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Биохимический калибратор (HUMAN) набор биохимических реагентов для анализатора  биохимический-турбидиметрический  ВА400, параметры: АСE, кислая фосфатаза, альбумин, щелочная фосфатаза, АЛТ, АСТ, а-амилаза, амилаза панкреатическая, </w:t>
            </w: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β</w:t>
            </w: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-гидроксибутират, общий и прямой билирубин, кальций, хлориды, холестерин, HDL-холестерин, LDL-холестерин, холинестераза, СК,креатинин, глюкоза, ГГТ, железо, ЛДГ, лактат,  липаза,  магний, фосфор, калий, общий белок, натрий, триглицериды, мочевина, мочевая кислота, UIBC, цинк, фасовка 5x5 мл,  t +2+8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Концентрированный  моющий раствор, 500 мл.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Концентрированный моющий раствор для анализатора биохимический-турбидиметрический BA400, объем 500 мл,  t +15 +30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Реакционный ротор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Реакционный ротор для анализатора биохимический турбидиметрический BA400, метакрилатныйтермостатируемый ротор, с оптическим качеством, 120 реакционных ячеек, длина оптического пути 6 мм, 10 штук в упаковке.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XN-L Check L1 (контрольная кровь XN-L Check L1)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XN-L Check L1 (контрольная кровь XN-L Check L1) для автоматическо гематологического анализатора XN-550. +2 +8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XN-L Check L2 (контрольная кровь XN-L Check L2)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XN-L Check L2 (контрольная кровь XN-L Check L2) для автоматическо гематологического анализатора XN-550. +2 +8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XN-L Check L3 (контрольная кровь XN-L Check L3)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XN-L Check L3 (контрольная кровь XN-L Check L3) для автоматическо гематологического анализатора XN-550. +2 +8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SULFOLYSER 1*500мл +1+30</w:t>
            </w:r>
            <w:proofErr w:type="gramStart"/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SULFOLYSER (Реагент для определения концентрации гемоглобина в крови) для автоматического гематологического анализатора XN-550 (1x500мл) +1 +30 С. 500 мл.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ellclean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Cellclean (очищающий раствор Cellclean) для автоматического гематологического анализатора XN-550. +1 +30 C. 50 мл.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CELLPACK DCL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CELLPACK DCL (Разбавитель цельной крови CELLPACK DCL</w:t>
            </w:r>
            <w:proofErr w:type="gramStart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  <w:proofErr w:type="gramEnd"/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автоматического гематологического анализатора  XN-550. +2 +35 C. 20 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Окрашивающий реагент </w:t>
            </w:r>
            <w:r w:rsidRPr="007B6C9A">
              <w:rPr>
                <w:rFonts w:ascii="Times New Roman" w:hAnsi="Times New Roman" w:cs="Times New Roman"/>
                <w:sz w:val="24"/>
                <w:szCs w:val="24"/>
              </w:rPr>
              <w:t>FLUOROCELL WDF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</w:rPr>
              <w:t>Реагент для окрашивания лейкоцитов в разбавленных образцах крови при дифференциальном подсчете лейкоцитов по 5 популяциям.  Для автоматических гематологических анализаторов XN-350, XN-550. Упаковка 2х22 мл. Температура транспортировки и хранения +2 +35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LYSERCELL WDF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LYSERCELL WDF  (Лизирующий реагент LYSERCELL WDF) для автоматического гематологического анализатора XN-550. +2 +35 C. 2 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Фибриноген</w:t>
            </w: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QFA - HemosIL Fibrinogen, QFA Thrombin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Фибриноген </w:t>
            </w: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QFA</w:t>
            </w: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HemosILFibrinogen</w:t>
            </w: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QFAThrombin</w:t>
            </w: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(10х5мл), </w:t>
            </w: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+2+8 С. Реагент для определения фибриногена по Клауссу в человеческой цитратной плазме. В состав реагента входит очищенный бычий тромбин в концентрации 100 </w:t>
            </w:r>
            <w:proofErr w:type="gramStart"/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/мл. Линейность метода составляет 35-1000 мг/дл. Реагент не чувствителен к прямым ингибиторам тромбина.  Форма выпуска: лиофилизат. Методы определения: нефелометрия или турбидиметрия. Поставляется в картонных упаковках (уп.: 10 фл. по 5 мл реагента). Температура хранения +2 +8 C . Фасовка: 10 фл. по 5 мл реагента. Методы определения: нефелометрия или турбидиметрия. </w:t>
            </w:r>
            <w:r w:rsidRPr="007B6C9A">
              <w:rPr>
                <w:rFonts w:ascii="Times New Roman" w:hAnsi="Times New Roman" w:cs="Times New Roman"/>
                <w:sz w:val="24"/>
                <w:szCs w:val="24"/>
              </w:rPr>
              <w:t xml:space="preserve">Для анализатора </w:t>
            </w:r>
            <w:proofErr w:type="gramStart"/>
            <w:r w:rsidRPr="007B6C9A">
              <w:rPr>
                <w:rFonts w:ascii="Times New Roman" w:hAnsi="Times New Roman" w:cs="Times New Roman"/>
                <w:sz w:val="24"/>
                <w:szCs w:val="24"/>
              </w:rPr>
              <w:t>автоматический</w:t>
            </w:r>
            <w:proofErr w:type="gramEnd"/>
            <w:r w:rsidRPr="007B6C9A">
              <w:rPr>
                <w:rFonts w:ascii="Times New Roman" w:hAnsi="Times New Roman" w:cs="Times New Roman"/>
                <w:sz w:val="24"/>
                <w:szCs w:val="24"/>
              </w:rPr>
              <w:t xml:space="preserve"> коагулометрический для invitro диагностики ACL ELITE PRO, с принадлежностями.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Альбумин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АЛЬБУМИН набор биохимических реагентов из комплекта Анализатор биохимически</w:t>
            </w:r>
            <w:proofErr w:type="gramStart"/>
            <w:r w:rsidRPr="007B6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х-</w:t>
            </w:r>
            <w:proofErr w:type="gramEnd"/>
            <w:r w:rsidRPr="007B6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турбидиметрический  ВА400, наличие баркода на каждом флаконе, печеночный, почечный профиль; бромкрезоловый зеленый, конечная точка; жидкий монореагент. Состав: Реагент А. Ацетатный буфер 100 ммоль/л,  бромкрезоловый зеленый 0.27 ммоль/л, детергент, pH 4.1. Метрологические характеристики: Пороговая чувствительность:</w:t>
            </w:r>
            <w:proofErr w:type="gramStart"/>
            <w:r w:rsidRPr="007B6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:</w:t>
            </w:r>
            <w:proofErr w:type="gramEnd"/>
            <w:r w:rsidRPr="007B6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1.21 г/л. Пределы линейности: 70г/л. Точность: Средняя концентрация 38.4 г/л</w:t>
            </w:r>
            <w:proofErr w:type="gramStart"/>
            <w:r w:rsidRPr="007B6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B6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Повторность (CV) - 0.8 %, Внутрилабораторный показатель (CV)- 1.2 %; Средняя концентрация: 57.1 г/л. Повторность (CV) -0.7 %, Внутрилабораторный показатель (CV)- 1,1%. Количество исследований - 1800. Фасовка  10х60мл, температура хранения +2 +8 ⁰С.  </w:t>
            </w: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Реагенты должны быть рекомендованы к использованию производителем анализатора.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РЕВМАТОИДНЫЙ  КОНТРОЛЬ УРОВЕНЬ 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РЕВМАТОИДНЫЙ  КОНТРОЛЬ УРОВЕНЬ I набор биохимических реагентов из комплекта Анализатор биохимический-турбидиметрический  ВА400,  параметры: антистрептолизин</w:t>
            </w:r>
            <w:proofErr w:type="gramStart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С-реактивный белок, ревматоидный фактор, фасовка  3x1 мл,  t +2 +8 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РЕВМАТОИДНЫЙ  КОНТРОЛЬ УРОВЕНЬ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РЕВМАТОИДНЫЙ  КОНТРОЛЬ УРОВЕНЬ II набор биохимических реагентов из комплекта Анализатор биохимический-турбидиметрический  ВА400,  параметры: антистрептолизин</w:t>
            </w:r>
            <w:proofErr w:type="gramStart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С-реактивный белок, ревматоидный фактор, фасовка  3x1 мл,   t +2 +8 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С-РЕАКТИВНЫЙ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БЕЛОК СТАНДАРТ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С-РЕАКТИВНЫЙ БЕЛОК СТАНДАРТ набор биохимических реагентов из комплекта Анализатор биохимический-турбидиметрический  ВА400, фасовка  1мл,   t +2 +8</w:t>
            </w:r>
            <w:proofErr w:type="gramStart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РЕВМАТОИДНЫЙ ФАКТОР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РЕВМАТОИДНЫЙ ФАКТОР набор биохимических реагентов из комплекта Анализатор биохимический-турбидиметрический  ВА400, наличие баркода на каждом флаконе. Ревматоидный, воспалительный профиль; латексагглютинация/гамма-глобулин, фиксированное время; жидкий биреагент. Состав: Реагент А.  Трис буфер 20 ммоль/л, азид натрия 0.95 г/л, рН 8.2. Реагент В. Суспензия латексных частиц покрытых человеческими </w:t>
            </w:r>
            <w:proofErr w:type="gramStart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гамма-глобулином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,¶азид натрия 0.95 г/л. Метрологические характеристики: Пороговая чувствительность: 2.4 МЕ/мл. Интервал измерения: 2.4-160 МЕ/мл. Точность: Средняя концентрация 41 МЕ/мл. Повторность (CV) - 1.4 %, Внутрилабораторный показатель (CV)- 3.7 %; Средняя концентрация 77 МЕ/мл. Повторность (CV) -0.7 % . Общая погрешность (CV)- 1.9 %.  Количество исследований - 900. Фасовка  4x60мл+4х15мл, температура хранения +2 +8 ⁰С. Реагенты должны быть рекомендованы к использованию производителем анализатора.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РЕВМАТОИДНЫЙ ФАКТОР СТАНДАРТ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РЕВМАТОИДНЫЙ ФАКТОР СТАНДАРТ набор биохимических реагентов из комплекта Анализатор биохимический-турбидиметрический  ВА400, фасовка 1x3 мл,   t +2 +8</w:t>
            </w:r>
            <w:proofErr w:type="gramStart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С-РЕАКТИВНЫЙ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С-РЕАКТИВНЫЙ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БЕЛОК набор биохимических реагентов из комплекта Анализатор биохимический-турбидиметрический  ВА400, наличие баркода на каждом флаконе. Воспалительный профиль; латексагглютинация/антитела к СРБ, фиксированное время; жидкий биреагент. Состав: Реагент А.   Глициновый буфер 0.1 моль/</w:t>
            </w:r>
            <w:proofErr w:type="gramStart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азид натрия 0.95 г/л, рН 8.6.¶ Реагент В. Суспензия латексных частиц покрытых антителами к человеческому СРБ,¶азид натрия 0.95 г/л. Метрологические характеристики: Пороговая чувствительность: 1.9 мг/л. Пределы линейности: 150 мг/л</w:t>
            </w:r>
            <w:proofErr w:type="gramStart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Точность: Средняя концентрация 14 мг/л. Повторность (CV) - 2.9 %, Внутрилабораторный показатель (CV)- 4.9 %; Средняя концентрация 43 мг/л. Повторность (CV) -1.5 % . Общая погрешность (CV)- 2.6 %.  Количество исследований - 900. Фасовка  4x60мл+4х15мл, температура хранения +2 +8 ⁰С. Реагенты должны быть рекомендованы к использованию производителем анализатора.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Кассета   Антитела   к   тиреопероксидазе   на 100 тестов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реагентов для количественного определения тиреоглобина и антител к тиреоглобину и тиреопероксидазе в плазме и сыворотке крови. Для работы на анализаторе Cobas E 411, Elecsys 2010 фирмы Roche Diagnostics GmbH (Германия)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Кассета Трийодтиронин </w:t>
            </w:r>
            <w:proofErr w:type="gramStart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200 тестов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реагентов для количественного определения общего и свободного трийодтиронина в сыворотке и плазме крови: кассета: свободный трийодтиронин. Для работы на анализаторе Cobas E 411, Elecsys 2010 фирмы Roche Diagnostics GmbH (Германия)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43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Кассета Тироксин свободный на 200 тестов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реагентов для количественного определения общего и свободного тироксина и тироксинсвязывающей способности в плазме и сыворотке крови. Для работы на анализаторе Cobas E 411, Elecsys 2010 фирмы Roche Diagnostics GmbH (Германия)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44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КассетаТиреотропныйгормонна 200 тестов</w:t>
            </w:r>
          </w:p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реагентов для количественного определения тиреотропного гормона в сыворотке и плазме крови. Для работы на анализаторе Cobas E 411, Elecsys 2010 фирмы Roche Diagnostics GmbH (Германия)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45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Кассета   Суммарные   антитела   к   вирусному гепатиту</w:t>
            </w:r>
            <w:proofErr w:type="gramStart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100 тестов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реагентов для определения суммарных антител к гепатиту С. Для работы на анализаторе Cobas E 411, Elecsys 2010 фирмы Roche Diagnostics GmbH (Германия)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35B72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</w:t>
            </w:r>
            <w:r w:rsidR="00B77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Кассета   </w:t>
            </w: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HBsAg</w:t>
            </w: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антиген   вируса   гепатита</w:t>
            </w:r>
            <w:proofErr w:type="gramStart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100 тестов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реагентов для количественного определения поверхностного антигена гепатита</w:t>
            </w:r>
            <w:proofErr w:type="gramStart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(HBsAg) в плазме и сыворотке крови. Для работы на анализаторе Cobas E 411, Elecsys 2010 фирмы Roche Diagnostics GmbH (Германия)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B72" w:rsidRPr="007B6C9A" w:rsidRDefault="00335B72" w:rsidP="007B6C9A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7790E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B302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47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Промывочный</w:t>
            </w: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раствор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500мл. Для работы на анализаторе Cobas E 411, Elecsys 2010 фирмы Roche Diagnostics GmbH (Германия)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7790E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B302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48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Буферный</w:t>
            </w: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раствор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Состав: 6*380мл. Для работы на анализаторе Cobas E 411, Elecsys 2010 фирмы Roche Diagnostics GmbH (Германия)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7790E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B302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49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Очищающий</w:t>
            </w: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раствор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Состав: 6*380мл. Для работы на анализаторе Cobas E 411, Elecsys 2010 фирмы Roche Diagnostics GmbH (Германия)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7790E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B302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Кюветы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упаковке 60*60шт. Для работы наанализаторе</w:t>
            </w:r>
            <w:proofErr w:type="gramStart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Cobas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E 411, Elecsys 2010 фирмы Roche Diagnostics GmbH (Германия)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7790E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B302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Наконечники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 упаковке 30*120шт. Для работы на анализаторе Cobas E 411, Elecsys 2010 фирмы Roche Diagnostics GmbH (Германия)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7790E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B302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52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Калибратор Тиреотропный гормон (</w:t>
            </w: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TSHCS</w:t>
            </w: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Калибратор Тиреотропный гормон (TSH CS).  </w:t>
            </w:r>
            <w:proofErr w:type="gramStart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Предназначен для работы на анализаторе Cobas E 411, Elecsys 2010).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 набора: 4*1 мл.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790E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B302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7B6C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53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 В12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Набор реагентов для определения Витамина В12. Для работы на анализаторе Cobas E 411, Elecsys 2010 фирмы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7790E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9D2909" w:rsidRDefault="00B7790E" w:rsidP="00B302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Калибратор В12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Калибратор витамин В12,для работы на анализаторе Cobas E 411, Elecsys 2010 Состав набора 4 х 1мл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7790E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9D2909" w:rsidRDefault="00B7790E" w:rsidP="00B302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В12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ПрециКонтроль Вариа. Для работы на анализаторе Cobas E 411, Elecsys 2010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7790E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9D2909" w:rsidRDefault="00B7790E" w:rsidP="00B302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Инсулин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Набор реагентов для определения инсулина. Для работы на анализаторе Cobas E 411, Elecsys 2010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7790E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9D2909" w:rsidRDefault="00B7790E" w:rsidP="00B302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Инсулин калибратор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Калибратор Инсулин (Insulin CS)   ,для работы на анализаторе Cobas E 411, Elecsys 2010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7790E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9D2909" w:rsidRDefault="00B7790E" w:rsidP="00B302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Инсулин контроль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ПрециКонтроль Мультимаркер, для работы на анализаторе Cobas E 411, Elecsys 2010 Состав набора 6 х 2,0 мл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7790E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9D2909" w:rsidRDefault="00B7790E" w:rsidP="00B302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Фолиевая кислота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Набор реагентов для определения Фолиевой кислоты. Для работы на анализаторе Cobas E 411, Elecsys 2010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7790E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9D2909" w:rsidRDefault="00B7790E" w:rsidP="00B302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Калибратор фолиевая кислота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Калибратор </w:t>
            </w:r>
            <w:proofErr w:type="gramStart"/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Калибратор</w:t>
            </w:r>
            <w:proofErr w:type="gramEnd"/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Фолиевой кислоты ,для работы на анализаторе Cobas E 411, Elecsys 2010 Состав набора 4 х 1мл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7790E" w:rsidRPr="007B6C9A" w:rsidTr="007B6C9A">
        <w:trPr>
          <w:trHeight w:val="753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9D2909" w:rsidRDefault="00B7790E" w:rsidP="00B302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D2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6C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фолиевая кислота</w:t>
            </w:r>
          </w:p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ПрециКонтроль Вариа. Для работы на анализаторе Cobas E 411, Elecsys 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90E" w:rsidRPr="007B6C9A" w:rsidRDefault="00B7790E" w:rsidP="007B6C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B6C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3F234A" w:rsidRPr="007B6C9A" w:rsidRDefault="003F234A" w:rsidP="00D33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2D52" w:rsidRPr="007B6C9A" w:rsidRDefault="00242D52" w:rsidP="003F23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234A" w:rsidRPr="007B6C9A" w:rsidRDefault="00D33AC4" w:rsidP="00B65B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6C9A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74203F" w:rsidRPr="007B6C9A">
        <w:rPr>
          <w:rFonts w:ascii="Times New Roman" w:hAnsi="Times New Roman" w:cs="Times New Roman"/>
          <w:b/>
          <w:sz w:val="24"/>
          <w:szCs w:val="24"/>
        </w:rPr>
        <w:t>Д</w:t>
      </w:r>
      <w:r w:rsidR="00275306" w:rsidRPr="007B6C9A">
        <w:rPr>
          <w:rFonts w:ascii="Times New Roman" w:hAnsi="Times New Roman" w:cs="Times New Roman"/>
          <w:b/>
          <w:sz w:val="24"/>
          <w:szCs w:val="24"/>
        </w:rPr>
        <w:t>иректор</w:t>
      </w:r>
      <w:r w:rsidRPr="007B6C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234A" w:rsidRPr="007B6C9A">
        <w:rPr>
          <w:rFonts w:ascii="Times New Roman" w:hAnsi="Times New Roman" w:cs="Times New Roman"/>
          <w:b/>
          <w:sz w:val="24"/>
          <w:szCs w:val="24"/>
        </w:rPr>
        <w:t>КГП на ПХВ «Городская поликлиника №</w:t>
      </w:r>
      <w:r w:rsidR="0083420E" w:rsidRPr="007B6C9A">
        <w:rPr>
          <w:rFonts w:ascii="Times New Roman" w:hAnsi="Times New Roman" w:cs="Times New Roman"/>
          <w:b/>
          <w:sz w:val="24"/>
          <w:szCs w:val="24"/>
        </w:rPr>
        <w:t>3</w:t>
      </w:r>
      <w:r w:rsidR="003F234A" w:rsidRPr="007B6C9A">
        <w:rPr>
          <w:rFonts w:ascii="Times New Roman" w:hAnsi="Times New Roman" w:cs="Times New Roman"/>
          <w:b/>
          <w:sz w:val="24"/>
          <w:szCs w:val="24"/>
        </w:rPr>
        <w:t xml:space="preserve">» КГУ «УЗ акимата СКО»                     </w:t>
      </w:r>
      <w:r w:rsidR="00B72A02" w:rsidRPr="007B6C9A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3F234A" w:rsidRPr="007B6C9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65BEB" w:rsidRPr="007B6C9A">
        <w:rPr>
          <w:rFonts w:ascii="Times New Roman" w:hAnsi="Times New Roman" w:cs="Times New Roman"/>
          <w:b/>
          <w:sz w:val="24"/>
          <w:szCs w:val="24"/>
        </w:rPr>
        <w:t>Утебаев А.О.</w:t>
      </w:r>
    </w:p>
    <w:p w:rsidR="00CC798C" w:rsidRPr="007B6C9A" w:rsidRDefault="00CC798C" w:rsidP="00B65B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798C" w:rsidRPr="007B6C9A" w:rsidRDefault="00CC798C" w:rsidP="00B65B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798C" w:rsidRPr="007B6C9A" w:rsidRDefault="00CC798C" w:rsidP="00B65B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798C" w:rsidRPr="007B6C9A" w:rsidRDefault="00CC798C" w:rsidP="00B65B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CC798C" w:rsidRPr="007B6C9A" w:rsidSect="00F047A4"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oto Sans CJK SC Thin">
    <w:altName w:val="MS Mincho"/>
    <w:charset w:val="80"/>
    <w:family w:val="auto"/>
    <w:pitch w:val="variable"/>
    <w:sig w:usb0="00000000" w:usb1="00000000" w:usb2="00000000" w:usb3="00000000" w:csb0="00000000" w:csb1="00000000"/>
  </w:font>
  <w:font w:name="DejaVu Sans Condensed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639E7"/>
    <w:multiLevelType w:val="hybridMultilevel"/>
    <w:tmpl w:val="0DD85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95813"/>
    <w:multiLevelType w:val="hybridMultilevel"/>
    <w:tmpl w:val="38A0A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5431EF"/>
    <w:multiLevelType w:val="hybridMultilevel"/>
    <w:tmpl w:val="D0526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E1E10"/>
    <w:rsid w:val="000136F1"/>
    <w:rsid w:val="00020715"/>
    <w:rsid w:val="000264F1"/>
    <w:rsid w:val="000268B7"/>
    <w:rsid w:val="000446E6"/>
    <w:rsid w:val="00044CBC"/>
    <w:rsid w:val="000502B1"/>
    <w:rsid w:val="00057D08"/>
    <w:rsid w:val="00064112"/>
    <w:rsid w:val="000662D6"/>
    <w:rsid w:val="000A2205"/>
    <w:rsid w:val="000A272F"/>
    <w:rsid w:val="000A3E8C"/>
    <w:rsid w:val="00111F0A"/>
    <w:rsid w:val="0012154E"/>
    <w:rsid w:val="00123504"/>
    <w:rsid w:val="00130832"/>
    <w:rsid w:val="001536E8"/>
    <w:rsid w:val="001913AE"/>
    <w:rsid w:val="001C3BFC"/>
    <w:rsid w:val="001D7522"/>
    <w:rsid w:val="001E2F99"/>
    <w:rsid w:val="001F177C"/>
    <w:rsid w:val="001F42A2"/>
    <w:rsid w:val="001F59BB"/>
    <w:rsid w:val="00213F52"/>
    <w:rsid w:val="00241DCC"/>
    <w:rsid w:val="00242D52"/>
    <w:rsid w:val="00252D16"/>
    <w:rsid w:val="002545F5"/>
    <w:rsid w:val="00257148"/>
    <w:rsid w:val="002617BD"/>
    <w:rsid w:val="00275306"/>
    <w:rsid w:val="00282037"/>
    <w:rsid w:val="00283A8A"/>
    <w:rsid w:val="00291BA5"/>
    <w:rsid w:val="002A5F59"/>
    <w:rsid w:val="002C0B60"/>
    <w:rsid w:val="002C0C19"/>
    <w:rsid w:val="002C4CF9"/>
    <w:rsid w:val="002E053D"/>
    <w:rsid w:val="002E35ED"/>
    <w:rsid w:val="002F4544"/>
    <w:rsid w:val="002F648F"/>
    <w:rsid w:val="00305F37"/>
    <w:rsid w:val="00331F46"/>
    <w:rsid w:val="00335B72"/>
    <w:rsid w:val="00341D4E"/>
    <w:rsid w:val="003552E6"/>
    <w:rsid w:val="00363EB0"/>
    <w:rsid w:val="00365D99"/>
    <w:rsid w:val="00372D49"/>
    <w:rsid w:val="003753CB"/>
    <w:rsid w:val="00382E47"/>
    <w:rsid w:val="0039001A"/>
    <w:rsid w:val="003A55AA"/>
    <w:rsid w:val="003B0E45"/>
    <w:rsid w:val="003B103C"/>
    <w:rsid w:val="003B4169"/>
    <w:rsid w:val="003D4BFD"/>
    <w:rsid w:val="003E6084"/>
    <w:rsid w:val="003E7AD6"/>
    <w:rsid w:val="003F073C"/>
    <w:rsid w:val="003F234A"/>
    <w:rsid w:val="003F3E8B"/>
    <w:rsid w:val="003F3EF9"/>
    <w:rsid w:val="00407315"/>
    <w:rsid w:val="00415E24"/>
    <w:rsid w:val="00450C61"/>
    <w:rsid w:val="00461D4A"/>
    <w:rsid w:val="00491148"/>
    <w:rsid w:val="004C3927"/>
    <w:rsid w:val="004C67DF"/>
    <w:rsid w:val="004C73AC"/>
    <w:rsid w:val="00511982"/>
    <w:rsid w:val="0051479F"/>
    <w:rsid w:val="00523ABF"/>
    <w:rsid w:val="00530050"/>
    <w:rsid w:val="00532BFE"/>
    <w:rsid w:val="00535E5F"/>
    <w:rsid w:val="00536CAF"/>
    <w:rsid w:val="005534C4"/>
    <w:rsid w:val="00554054"/>
    <w:rsid w:val="0056275B"/>
    <w:rsid w:val="005751F1"/>
    <w:rsid w:val="00583995"/>
    <w:rsid w:val="0059298D"/>
    <w:rsid w:val="005A480A"/>
    <w:rsid w:val="005B56FE"/>
    <w:rsid w:val="005B5A97"/>
    <w:rsid w:val="005C6687"/>
    <w:rsid w:val="006160D4"/>
    <w:rsid w:val="00620768"/>
    <w:rsid w:val="00642438"/>
    <w:rsid w:val="006471B2"/>
    <w:rsid w:val="006563CC"/>
    <w:rsid w:val="0068265C"/>
    <w:rsid w:val="00684871"/>
    <w:rsid w:val="006943D8"/>
    <w:rsid w:val="00697C7F"/>
    <w:rsid w:val="006B4074"/>
    <w:rsid w:val="006D2FC0"/>
    <w:rsid w:val="006F1B5D"/>
    <w:rsid w:val="006F4B18"/>
    <w:rsid w:val="006F6FBF"/>
    <w:rsid w:val="0070226E"/>
    <w:rsid w:val="00731974"/>
    <w:rsid w:val="0074203F"/>
    <w:rsid w:val="007423A3"/>
    <w:rsid w:val="00746E4F"/>
    <w:rsid w:val="007559B8"/>
    <w:rsid w:val="00772D89"/>
    <w:rsid w:val="00781160"/>
    <w:rsid w:val="007B6C9A"/>
    <w:rsid w:val="007D5831"/>
    <w:rsid w:val="007E5FB0"/>
    <w:rsid w:val="0081182A"/>
    <w:rsid w:val="00824E4A"/>
    <w:rsid w:val="008254B6"/>
    <w:rsid w:val="00832736"/>
    <w:rsid w:val="0083420E"/>
    <w:rsid w:val="00872FAF"/>
    <w:rsid w:val="00874959"/>
    <w:rsid w:val="008869A9"/>
    <w:rsid w:val="008933DE"/>
    <w:rsid w:val="008949A2"/>
    <w:rsid w:val="008B4DB8"/>
    <w:rsid w:val="008B5C16"/>
    <w:rsid w:val="008D2313"/>
    <w:rsid w:val="008D3F07"/>
    <w:rsid w:val="008D3F7C"/>
    <w:rsid w:val="008D74C4"/>
    <w:rsid w:val="008F6F1A"/>
    <w:rsid w:val="00904A13"/>
    <w:rsid w:val="00921212"/>
    <w:rsid w:val="00925F13"/>
    <w:rsid w:val="00930A16"/>
    <w:rsid w:val="00935814"/>
    <w:rsid w:val="00951508"/>
    <w:rsid w:val="0096613D"/>
    <w:rsid w:val="00967B32"/>
    <w:rsid w:val="009861E0"/>
    <w:rsid w:val="0098639D"/>
    <w:rsid w:val="00986533"/>
    <w:rsid w:val="009A1AC5"/>
    <w:rsid w:val="009A76BD"/>
    <w:rsid w:val="009C5920"/>
    <w:rsid w:val="009D2909"/>
    <w:rsid w:val="009D3810"/>
    <w:rsid w:val="00A21925"/>
    <w:rsid w:val="00A40438"/>
    <w:rsid w:val="00A442AF"/>
    <w:rsid w:val="00A56171"/>
    <w:rsid w:val="00AA69D8"/>
    <w:rsid w:val="00AA7C4E"/>
    <w:rsid w:val="00AC799D"/>
    <w:rsid w:val="00AD1192"/>
    <w:rsid w:val="00AE4704"/>
    <w:rsid w:val="00AE5481"/>
    <w:rsid w:val="00AF3E1B"/>
    <w:rsid w:val="00B0238D"/>
    <w:rsid w:val="00B05759"/>
    <w:rsid w:val="00B23CD2"/>
    <w:rsid w:val="00B2585D"/>
    <w:rsid w:val="00B43DA2"/>
    <w:rsid w:val="00B65BEB"/>
    <w:rsid w:val="00B67FB9"/>
    <w:rsid w:val="00B72A02"/>
    <w:rsid w:val="00B7326D"/>
    <w:rsid w:val="00B7766F"/>
    <w:rsid w:val="00B7790E"/>
    <w:rsid w:val="00BB07E3"/>
    <w:rsid w:val="00BD1E96"/>
    <w:rsid w:val="00BE326B"/>
    <w:rsid w:val="00BF1CA4"/>
    <w:rsid w:val="00C0027B"/>
    <w:rsid w:val="00C11A03"/>
    <w:rsid w:val="00C1491E"/>
    <w:rsid w:val="00C211B8"/>
    <w:rsid w:val="00C2157E"/>
    <w:rsid w:val="00C264BF"/>
    <w:rsid w:val="00C30AB7"/>
    <w:rsid w:val="00C34C08"/>
    <w:rsid w:val="00C34C1B"/>
    <w:rsid w:val="00C52784"/>
    <w:rsid w:val="00C5300E"/>
    <w:rsid w:val="00C72E57"/>
    <w:rsid w:val="00C76118"/>
    <w:rsid w:val="00C81E7B"/>
    <w:rsid w:val="00C834FD"/>
    <w:rsid w:val="00C95C0E"/>
    <w:rsid w:val="00C96619"/>
    <w:rsid w:val="00CA2210"/>
    <w:rsid w:val="00CB3895"/>
    <w:rsid w:val="00CC0C16"/>
    <w:rsid w:val="00CC798C"/>
    <w:rsid w:val="00CD1075"/>
    <w:rsid w:val="00D046A5"/>
    <w:rsid w:val="00D1489F"/>
    <w:rsid w:val="00D33AC4"/>
    <w:rsid w:val="00D44E78"/>
    <w:rsid w:val="00D46BDD"/>
    <w:rsid w:val="00D6095D"/>
    <w:rsid w:val="00DB4359"/>
    <w:rsid w:val="00DB5C60"/>
    <w:rsid w:val="00DC68A7"/>
    <w:rsid w:val="00DD6629"/>
    <w:rsid w:val="00DE1E10"/>
    <w:rsid w:val="00E02FFA"/>
    <w:rsid w:val="00E06D3A"/>
    <w:rsid w:val="00E251DE"/>
    <w:rsid w:val="00E2598F"/>
    <w:rsid w:val="00E333AA"/>
    <w:rsid w:val="00E36DBE"/>
    <w:rsid w:val="00E41231"/>
    <w:rsid w:val="00E51A84"/>
    <w:rsid w:val="00E545C7"/>
    <w:rsid w:val="00E67408"/>
    <w:rsid w:val="00E8409C"/>
    <w:rsid w:val="00E84110"/>
    <w:rsid w:val="00EB5803"/>
    <w:rsid w:val="00EE0E90"/>
    <w:rsid w:val="00EE2CAE"/>
    <w:rsid w:val="00EF5B86"/>
    <w:rsid w:val="00F047A4"/>
    <w:rsid w:val="00F4510A"/>
    <w:rsid w:val="00F76B1B"/>
    <w:rsid w:val="00FA36F9"/>
    <w:rsid w:val="00FA6B8E"/>
    <w:rsid w:val="00FC6217"/>
    <w:rsid w:val="00FC63F2"/>
    <w:rsid w:val="00FD108C"/>
    <w:rsid w:val="00FD4BC0"/>
    <w:rsid w:val="00FE532B"/>
    <w:rsid w:val="00FE6772"/>
    <w:rsid w:val="00FE7A6B"/>
    <w:rsid w:val="00FF1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86"/>
  </w:style>
  <w:style w:type="paragraph" w:styleId="1">
    <w:name w:val="heading 1"/>
    <w:basedOn w:val="a"/>
    <w:link w:val="10"/>
    <w:uiPriority w:val="9"/>
    <w:qFormat/>
    <w:rsid w:val="00DB43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F1B5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751F1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5">
    <w:name w:val="Body Text"/>
    <w:basedOn w:val="a"/>
    <w:link w:val="a6"/>
    <w:uiPriority w:val="99"/>
    <w:rsid w:val="006563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563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861E0"/>
  </w:style>
  <w:style w:type="character" w:customStyle="1" w:styleId="a4">
    <w:name w:val="Без интервала Знак"/>
    <w:link w:val="a3"/>
    <w:uiPriority w:val="1"/>
    <w:locked/>
    <w:rsid w:val="009861E0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FA6B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A6B8E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2E053D"/>
  </w:style>
  <w:style w:type="paragraph" w:styleId="a9">
    <w:name w:val="List Paragraph"/>
    <w:basedOn w:val="a"/>
    <w:uiPriority w:val="34"/>
    <w:qFormat/>
    <w:rsid w:val="00E545C7"/>
    <w:pPr>
      <w:ind w:left="720"/>
      <w:contextualSpacing/>
    </w:pPr>
  </w:style>
  <w:style w:type="character" w:styleId="aa">
    <w:name w:val="Strong"/>
    <w:basedOn w:val="a0"/>
    <w:uiPriority w:val="22"/>
    <w:qFormat/>
    <w:rsid w:val="003F234A"/>
    <w:rPr>
      <w:b/>
      <w:bCs/>
    </w:rPr>
  </w:style>
  <w:style w:type="character" w:styleId="ab">
    <w:name w:val="Emphasis"/>
    <w:basedOn w:val="a0"/>
    <w:uiPriority w:val="20"/>
    <w:qFormat/>
    <w:rsid w:val="003F234A"/>
    <w:rPr>
      <w:i/>
      <w:iCs/>
    </w:rPr>
  </w:style>
  <w:style w:type="paragraph" w:customStyle="1" w:styleId="ac">
    <w:name w:val="Содержимое таблицы"/>
    <w:basedOn w:val="a"/>
    <w:rsid w:val="00242D52"/>
    <w:pPr>
      <w:widowControl w:val="0"/>
      <w:suppressLineNumbers/>
      <w:suppressAutoHyphens/>
      <w:spacing w:after="0" w:line="240" w:lineRule="auto"/>
    </w:pPr>
    <w:rPr>
      <w:rFonts w:ascii="Times New Roman" w:eastAsia="Noto Sans CJK SC Thin" w:hAnsi="Times New Roman" w:cs="DejaVu Sans Condensed"/>
      <w:kern w:val="1"/>
      <w:sz w:val="24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DB43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rmal (Web)"/>
    <w:basedOn w:val="a"/>
    <w:uiPriority w:val="99"/>
    <w:unhideWhenUsed/>
    <w:rsid w:val="003A5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7">
    <w:name w:val="t7"/>
    <w:basedOn w:val="a0"/>
    <w:rsid w:val="00FD4BC0"/>
  </w:style>
  <w:style w:type="character" w:customStyle="1" w:styleId="u1">
    <w:name w:val="u1"/>
    <w:basedOn w:val="a0"/>
    <w:rsid w:val="00FD4BC0"/>
  </w:style>
  <w:style w:type="character" w:customStyle="1" w:styleId="extended-textfull">
    <w:name w:val="extended-text__full"/>
    <w:basedOn w:val="a0"/>
    <w:rsid w:val="002F45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4526</Words>
  <Characters>25799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27</cp:revision>
  <cp:lastPrinted>2020-01-31T05:44:00Z</cp:lastPrinted>
  <dcterms:created xsi:type="dcterms:W3CDTF">2023-06-23T07:22:00Z</dcterms:created>
  <dcterms:modified xsi:type="dcterms:W3CDTF">2023-06-23T11:40:00Z</dcterms:modified>
</cp:coreProperties>
</file>